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7118D" w14:textId="03DFDBB3" w:rsidR="001722E7" w:rsidRDefault="001203A0">
      <w:pPr>
        <w:ind w:left="3600"/>
        <w:rPr>
          <w:rFonts w:ascii="Tahoma" w:eastAsia="Symbol" w:hAnsi="Tahoma" w:cs="Tahoma"/>
          <w:b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Symbol" w:hAnsi="Tahoma" w:cs="Tahoma"/>
          <w:b/>
          <w:bCs/>
          <w:sz w:val="20"/>
          <w:szCs w:val="20"/>
        </w:rPr>
        <w:t>Załącznik nr 10 do SIWP nr GAPR-GPTTEL</w:t>
      </w:r>
      <w:r w:rsidRPr="003673D1">
        <w:rPr>
          <w:rFonts w:ascii="Tahoma" w:eastAsia="Symbol" w:hAnsi="Tahoma" w:cs="Tahoma"/>
          <w:b/>
          <w:bCs/>
          <w:sz w:val="20"/>
          <w:szCs w:val="20"/>
        </w:rPr>
        <w:t>/</w:t>
      </w:r>
      <w:r w:rsidR="003673D1" w:rsidRPr="003673D1">
        <w:rPr>
          <w:rFonts w:ascii="Tahoma" w:eastAsia="Symbol" w:hAnsi="Tahoma" w:cs="Tahoma"/>
          <w:b/>
          <w:bCs/>
          <w:sz w:val="20"/>
          <w:szCs w:val="20"/>
        </w:rPr>
        <w:t>432</w:t>
      </w:r>
      <w:r w:rsidRPr="003673D1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5EF924C3" w14:textId="77777777" w:rsidR="001722E7" w:rsidRDefault="001722E7">
      <w:pPr>
        <w:spacing w:after="0"/>
        <w:jc w:val="right"/>
        <w:rPr>
          <w:rFonts w:ascii="Tahoma" w:hAnsi="Tahoma" w:cs="Tahoma"/>
          <w:lang w:eastAsia="en-US"/>
        </w:rPr>
      </w:pPr>
    </w:p>
    <w:p w14:paraId="1704452D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INFORMACJA </w:t>
      </w:r>
    </w:p>
    <w:p w14:paraId="19DE9E40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>DOTYCZĄCA PRZETWARZANIA DANYCH OSOBOWYCH</w:t>
      </w:r>
    </w:p>
    <w:p w14:paraId="0C69BAFF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w Górnośląskim </w:t>
      </w:r>
      <w:r>
        <w:rPr>
          <w:rFonts w:ascii="Tahoma" w:hAnsi="Tahoma" w:cs="Tahoma"/>
          <w:b/>
        </w:rPr>
        <w:t>Akceleratorze Przedsiębiorczości Rynkowej S</w:t>
      </w:r>
      <w:r>
        <w:rPr>
          <w:rFonts w:ascii="Tahoma" w:eastAsia="Times New Roman" w:hAnsi="Tahoma" w:cs="Tahoma"/>
          <w:b/>
          <w:bCs/>
        </w:rPr>
        <w:t>p. z o.o.</w:t>
      </w:r>
    </w:p>
    <w:p w14:paraId="4F376F86" w14:textId="77777777" w:rsidR="001722E7" w:rsidRDefault="001722E7">
      <w:pPr>
        <w:tabs>
          <w:tab w:val="left" w:pos="709"/>
        </w:tabs>
        <w:spacing w:after="0"/>
        <w:jc w:val="center"/>
        <w:rPr>
          <w:rFonts w:ascii="Tahoma" w:hAnsi="Tahoma" w:cs="Tahoma"/>
          <w:b/>
          <w:bCs/>
        </w:rPr>
      </w:pPr>
    </w:p>
    <w:p w14:paraId="1CBE4BF0" w14:textId="2B8E2F56" w:rsidR="001722E7" w:rsidRDefault="001203A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 związku z przetwarzaniem przekazywanych danych osobowych osób fizycznych, zgodnie z art. 13 ust. 1 i ust. 2 </w:t>
      </w:r>
      <w:r>
        <w:rPr>
          <w:rFonts w:ascii="Tahoma" w:hAnsi="Tahoma" w:cs="Tahoma"/>
          <w:sz w:val="20"/>
          <w:szCs w:val="20"/>
        </w:rPr>
        <w:t>Rozporządzenia Parlamentu Europejskiego i Rady (UE) 2016/679 z dnia 27.04.2016 r. w sprawie ochrony osób fizycznych w związku z przetwarzaniem danych osobowych i w sprawie swobodnego przepływu takich danych oraz uchylenia dyrektywy 95/46/WE (ogólne rozporządzenie o ochronie danych) (Dz. Urz. UE L 119 z</w:t>
      </w:r>
      <w:r w:rsidR="00D116F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04.05.2016 r., str. 1 oraz Dz. Urz. UE L 127 z 23.05.2018 r., str. 2), zwanego dalej w skrócie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RODO</w:t>
      </w:r>
      <w:r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informujemy, iż: </w:t>
      </w:r>
    </w:p>
    <w:p w14:paraId="4B73EB03" w14:textId="77777777" w:rsidR="001722E7" w:rsidRDefault="001722E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390BAE1A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administrator danych</w:t>
      </w:r>
    </w:p>
    <w:p w14:paraId="1022F763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28793F92" w14:textId="77777777" w:rsidR="001722E7" w:rsidRDefault="001203A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Administratorem danych osobowych </w:t>
      </w:r>
      <w:r>
        <w:rPr>
          <w:rFonts w:ascii="Tahoma" w:eastAsia="Times New Roman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Górnośląski </w:t>
      </w:r>
      <w:r>
        <w:rPr>
          <w:rFonts w:ascii="Tahoma" w:hAnsi="Tahoma" w:cs="Tahoma"/>
          <w:sz w:val="20"/>
          <w:szCs w:val="20"/>
          <w:lang w:eastAsia="zh-CN"/>
        </w:rPr>
        <w:t>Akcelerator Przedsiębiorczości Rynkowej Sp. z o.o.</w:t>
      </w:r>
      <w:r>
        <w:rPr>
          <w:rFonts w:ascii="Tahoma" w:hAnsi="Tahoma" w:cs="Tahoma"/>
          <w:sz w:val="20"/>
          <w:szCs w:val="20"/>
        </w:rPr>
        <w:t xml:space="preserve"> z siedzibą</w:t>
      </w:r>
      <w:r>
        <w:rPr>
          <w:rFonts w:ascii="Tahoma" w:eastAsia="Times New Roman" w:hAnsi="Tahoma" w:cs="Tahoma"/>
          <w:sz w:val="20"/>
          <w:szCs w:val="20"/>
        </w:rPr>
        <w:t xml:space="preserve"> w Gliwicach, adres:</w:t>
      </w:r>
      <w:r>
        <w:rPr>
          <w:rFonts w:ascii="Tahoma" w:hAnsi="Tahoma" w:cs="Tahoma"/>
          <w:sz w:val="20"/>
          <w:szCs w:val="20"/>
        </w:rPr>
        <w:t xml:space="preserve"> ul. Wincentego Pola 16, 44-100 Gliwice, </w:t>
      </w:r>
    </w:p>
    <w:p w14:paraId="4E889D21" w14:textId="77777777" w:rsidR="001722E7" w:rsidRDefault="001203A0">
      <w:pPr>
        <w:spacing w:after="0"/>
        <w:jc w:val="both"/>
        <w:rPr>
          <w:rStyle w:val="Hipercze1"/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tel</w:t>
      </w:r>
      <w:r>
        <w:rPr>
          <w:rFonts w:ascii="Tahoma" w:hAnsi="Tahoma" w:cs="Tahoma"/>
          <w:color w:val="000000"/>
          <w:sz w:val="20"/>
          <w:szCs w:val="20"/>
        </w:rPr>
        <w:t>. </w:t>
      </w:r>
      <w:hyperlink r:id="rId8">
        <w:r>
          <w:rPr>
            <w:rStyle w:val="Hipercze1"/>
            <w:rFonts w:ascii="Tahoma" w:hAnsi="Tahoma" w:cs="Tahoma"/>
            <w:sz w:val="20"/>
            <w:szCs w:val="20"/>
          </w:rPr>
          <w:t>+48 32 33 93 110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9">
        <w:r>
          <w:rPr>
            <w:rStyle w:val="Hipercze1"/>
            <w:rFonts w:ascii="Tahoma" w:hAnsi="Tahoma" w:cs="Tahoma"/>
            <w:sz w:val="20"/>
            <w:szCs w:val="20"/>
          </w:rPr>
          <w:t>gapr@gapr.pl</w:t>
        </w:r>
      </w:hyperlink>
    </w:p>
    <w:p w14:paraId="6A00D3B3" w14:textId="77777777" w:rsidR="001722E7" w:rsidRDefault="001722E7">
      <w:pPr>
        <w:spacing w:after="0"/>
        <w:ind w:left="567" w:hanging="567"/>
        <w:jc w:val="both"/>
        <w:rPr>
          <w:rFonts w:ascii="Tahoma" w:hAnsi="Tahoma" w:cs="Tahoma"/>
          <w:sz w:val="12"/>
          <w:szCs w:val="12"/>
        </w:rPr>
      </w:pPr>
    </w:p>
    <w:p w14:paraId="3CC67CA1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inspektor ochrony danych</w:t>
      </w:r>
    </w:p>
    <w:p w14:paraId="25A7F6F8" w14:textId="77777777" w:rsidR="001722E7" w:rsidRDefault="001722E7">
      <w:pPr>
        <w:spacing w:after="0"/>
        <w:ind w:left="567" w:hanging="567"/>
        <w:jc w:val="both"/>
        <w:rPr>
          <w:rFonts w:ascii="Tahoma" w:hAnsi="Tahoma" w:cs="Tahoma"/>
          <w:sz w:val="12"/>
          <w:szCs w:val="12"/>
        </w:rPr>
      </w:pPr>
    </w:p>
    <w:p w14:paraId="37BA50B3" w14:textId="77777777" w:rsidR="001722E7" w:rsidRDefault="001203A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Administrator </w:t>
      </w:r>
      <w:r>
        <w:rPr>
          <w:rFonts w:ascii="Tahoma" w:hAnsi="Tahoma" w:cs="Tahoma"/>
          <w:color w:val="000000"/>
          <w:sz w:val="20"/>
          <w:szCs w:val="20"/>
        </w:rPr>
        <w:t xml:space="preserve">wyznaczył Inspektora Ochrony Danych, z którym może się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Pani/Pan </w:t>
      </w:r>
      <w:r>
        <w:rPr>
          <w:rFonts w:ascii="Tahoma" w:hAnsi="Tahoma" w:cs="Tahoma"/>
          <w:color w:val="000000"/>
          <w:sz w:val="20"/>
          <w:szCs w:val="20"/>
        </w:rPr>
        <w:t>skontaktować w sprawach związanych z ochroną danych osobowych, w następujący sposób:</w:t>
      </w:r>
    </w:p>
    <w:p w14:paraId="01B6BD3F" w14:textId="77777777" w:rsidR="001722E7" w:rsidRDefault="001203A0">
      <w:pPr>
        <w:pStyle w:val="Akapitzlist1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 adresem poczty elektronicznej: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>
        <w:r>
          <w:rPr>
            <w:rStyle w:val="Hipercze1"/>
            <w:rFonts w:ascii="Tahoma" w:hAnsi="Tahoma" w:cs="Tahoma"/>
            <w:sz w:val="20"/>
            <w:szCs w:val="20"/>
          </w:rPr>
          <w:t>iod@gapr.pl</w:t>
        </w:r>
      </w:hyperlink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A86C1AC" w14:textId="77777777" w:rsidR="001722E7" w:rsidRDefault="001203A0">
      <w:pPr>
        <w:pStyle w:val="Akapitzlist1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pisemnie na adres siedziby Administratora.</w:t>
      </w:r>
    </w:p>
    <w:p w14:paraId="7EC0CEA1" w14:textId="77777777" w:rsidR="001722E7" w:rsidRDefault="001722E7">
      <w:pPr>
        <w:pStyle w:val="Akapitzlist1"/>
        <w:spacing w:after="0" w:line="276" w:lineRule="auto"/>
        <w:ind w:left="1134"/>
        <w:contextualSpacing w:val="0"/>
        <w:rPr>
          <w:rFonts w:ascii="Tahoma" w:hAnsi="Tahoma" w:cs="Tahoma"/>
          <w:sz w:val="12"/>
          <w:szCs w:val="12"/>
        </w:rPr>
      </w:pPr>
    </w:p>
    <w:p w14:paraId="45C403F4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podstawa prawna i cele przetwarzania danych osobowych</w:t>
      </w:r>
    </w:p>
    <w:p w14:paraId="0BD87F16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0B90217F" w14:textId="77777777" w:rsidR="001722E7" w:rsidRDefault="001203A0">
      <w:p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Wykonawcy, osób reprezentujących Wykonawcy, jego pracowników oraz innych osób podanych w związku ze złożeniem oferty przetwarzane będą przez Zamawiającego jako Administratora w celu:</w:t>
      </w:r>
    </w:p>
    <w:p w14:paraId="3361C8F3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zawarcia umowy, a następnie należytej realizacji przedmiotu umowy - na podstawie art. 6 ust. 1 lit. b RODO w przypadku Wykonawcy oraz na podstawie prawnie uzasadnionego interesu administratora w przypadku pozostałych osób;</w:t>
      </w:r>
    </w:p>
    <w:p w14:paraId="4966D484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wykonania obowiązków Zamawiającego wynikających z obowiązujących przepisów, w tym w szczególności w zakresie rachunkowości, prawa podatkowego i ubezpieczeń społecznych oraz</w:t>
      </w:r>
      <w:bookmarkStart w:id="0" w:name="_Hlk80002440"/>
      <w:r>
        <w:rPr>
          <w:rFonts w:ascii="Tahoma" w:hAnsi="Tahoma" w:cs="Tahoma"/>
          <w:sz w:val="20"/>
          <w:szCs w:val="20"/>
        </w:rPr>
        <w:t>, w przypadku projektów finansowanych z funduszy Unijnych, przepisów regulujących zasady realizacji projektów współfinansowanych z funduszy Unijnych</w:t>
      </w:r>
      <w:bookmarkEnd w:id="0"/>
      <w:r>
        <w:rPr>
          <w:rFonts w:ascii="Tahoma" w:hAnsi="Tahoma" w:cs="Tahoma"/>
          <w:sz w:val="20"/>
          <w:szCs w:val="20"/>
        </w:rPr>
        <w:t xml:space="preserve"> – na podstawie art. 6 ust. 1 lit. c RODO;</w:t>
      </w:r>
    </w:p>
    <w:p w14:paraId="08F39550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ewentualnego dochodzenia roszczeń lub obrony przed roszczeniami, co stanowi realizację prawnie uzasadnionego interesu Zamawiającego jako Administratora – podstawa z art. 6 ust. 1 lit. f RODO;</w:t>
      </w:r>
    </w:p>
    <w:p w14:paraId="03B3CAE0" w14:textId="7F8EA12A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przeniesienia danych do archiwum, przeprowadzenia audytów, kontroli lub postępowań wyjaśniających, co</w:t>
      </w:r>
      <w:r w:rsidR="00D116F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stanowi realizację naszego prawnie uzasadnionego interesu jako Administratora – podstawa z art. 6 ust. 1 lit. f RODO.</w:t>
      </w:r>
    </w:p>
    <w:p w14:paraId="237A9851" w14:textId="77777777" w:rsidR="001722E7" w:rsidRDefault="001722E7">
      <w:pPr>
        <w:pStyle w:val="Akapitzlist"/>
        <w:suppressAutoHyphens w:val="0"/>
        <w:spacing w:after="0"/>
        <w:ind w:left="1134" w:hanging="425"/>
        <w:jc w:val="both"/>
        <w:rPr>
          <w:rFonts w:ascii="Tahoma" w:hAnsi="Tahoma" w:cs="Tahoma"/>
          <w:sz w:val="12"/>
          <w:szCs w:val="12"/>
        </w:rPr>
      </w:pPr>
    </w:p>
    <w:p w14:paraId="313223F5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odbiorcy danych osobowych</w:t>
      </w:r>
    </w:p>
    <w:p w14:paraId="6B9A413F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17C60686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danych nie ma zamiaru przekazywać danych osobowych do państwa trzeciego lub organizacji międzynarodowej w rozumieniu RODO.</w:t>
      </w:r>
    </w:p>
    <w:p w14:paraId="22F5073E" w14:textId="77777777" w:rsidR="001722E7" w:rsidRDefault="001722E7">
      <w:pPr>
        <w:pStyle w:val="Akapitzlist1"/>
        <w:spacing w:after="0" w:line="276" w:lineRule="auto"/>
        <w:ind w:left="567" w:firstLine="709"/>
        <w:contextualSpacing w:val="0"/>
        <w:rPr>
          <w:rFonts w:ascii="Tahoma" w:hAnsi="Tahoma" w:cs="Tahoma"/>
          <w:sz w:val="20"/>
          <w:szCs w:val="20"/>
        </w:rPr>
      </w:pPr>
    </w:p>
    <w:p w14:paraId="2D2390B8" w14:textId="0C7591AC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osobowe mogą być udostępniane przez Administratora </w:t>
      </w:r>
      <w:r w:rsidR="00D116FE" w:rsidRPr="00D116FE">
        <w:rPr>
          <w:rFonts w:ascii="Tahoma" w:hAnsi="Tahoma" w:cs="Tahoma"/>
          <w:sz w:val="20"/>
          <w:szCs w:val="20"/>
        </w:rPr>
        <w:t xml:space="preserve">podmiotom świadczącym usługi na rzecz Administratora, w tym m.in. </w:t>
      </w:r>
      <w:r>
        <w:rPr>
          <w:rFonts w:ascii="Tahoma" w:hAnsi="Tahoma" w:cs="Tahoma"/>
          <w:sz w:val="20"/>
          <w:szCs w:val="20"/>
        </w:rPr>
        <w:t xml:space="preserve">swojej obsłudze prawnej, informatycznej, bankom w zakresie realizacji płatności oraz podmiotom archiwizującym dokumenty. Dane osobowe mogą być również przekazywane przez Administratora podmiotom upoważnionym na mocy przepisów prawa. </w:t>
      </w:r>
    </w:p>
    <w:p w14:paraId="4873A95A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1834B89D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okres przechowywania danych osobowych</w:t>
      </w:r>
    </w:p>
    <w:p w14:paraId="399B2D7C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12"/>
          <w:szCs w:val="12"/>
        </w:rPr>
      </w:pPr>
    </w:p>
    <w:p w14:paraId="112CCEB5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Dane osobowe będą przechowywane przez okres niezbędny dla realizacji celu, w tym dla potrzeb rachunkowych i podatkowych, zgodnie z okresem przechowywania określonym w obowiązujących przepisach oraz przez okres przedawnienia roszczeń związanych z realizacją celu.</w:t>
      </w:r>
    </w:p>
    <w:p w14:paraId="7F02B55D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12"/>
          <w:szCs w:val="12"/>
        </w:rPr>
      </w:pPr>
    </w:p>
    <w:p w14:paraId="25F4B928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prawa osób, których dane dotyczą, w tym dostępu do danych osobowych</w:t>
      </w:r>
    </w:p>
    <w:p w14:paraId="386FFD7C" w14:textId="77777777" w:rsidR="001722E7" w:rsidRDefault="001722E7">
      <w:pPr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14:paraId="3B5C629A" w14:textId="5E140B88" w:rsidR="001722E7" w:rsidRDefault="001203A0">
      <w:p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Osobom których dane osobowe dotyczą, przysługuje prawo do </w:t>
      </w:r>
      <w:r>
        <w:rPr>
          <w:rFonts w:ascii="Tahoma" w:hAnsi="Tahoma" w:cs="Tahoma"/>
          <w:color w:val="000000"/>
          <w:sz w:val="20"/>
          <w:szCs w:val="20"/>
        </w:rPr>
        <w:t>żądania dostępu do swoich danych osobowych, w tym wydania ich kopii, prawo do ich sprostowania, usunięcia lub ograniczenia przetwarzania, prawo do</w:t>
      </w:r>
      <w:r w:rsidR="00D116FE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sprzeciwu oraz prawo do przeniesienia swoich danych osobowych.</w:t>
      </w:r>
    </w:p>
    <w:p w14:paraId="623F7EA4" w14:textId="77777777" w:rsidR="001722E7" w:rsidRDefault="001722E7">
      <w:pPr>
        <w:pStyle w:val="Akapitzlist1"/>
        <w:spacing w:after="0" w:line="276" w:lineRule="auto"/>
        <w:ind w:left="993"/>
        <w:contextualSpacing w:val="0"/>
        <w:rPr>
          <w:rFonts w:ascii="Tahoma" w:hAnsi="Tahoma" w:cs="Tahoma"/>
          <w:sz w:val="12"/>
          <w:szCs w:val="12"/>
        </w:rPr>
      </w:pPr>
    </w:p>
    <w:p w14:paraId="38EA4B78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prawo wniesienia skargi do organu nadzorczego</w:t>
      </w:r>
    </w:p>
    <w:p w14:paraId="0F5E1808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12"/>
          <w:szCs w:val="12"/>
        </w:rPr>
      </w:pPr>
    </w:p>
    <w:p w14:paraId="27CCB1CA" w14:textId="420B40EA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razie uznania, iż przetwarzanie danych osobowych narusza przepisy o ochronie danych osobowych, osobie fizyczne</w:t>
      </w:r>
      <w:r w:rsidR="00D116FE">
        <w:rPr>
          <w:rFonts w:ascii="Tahoma" w:eastAsia="Times New Roman" w:hAnsi="Tahoma" w:cs="Tahoma"/>
          <w:color w:val="000000"/>
          <w:sz w:val="20"/>
          <w:szCs w:val="20"/>
        </w:rPr>
        <w:t>j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której dane dotyczą przysługuje prawo do wniesienia skargi do organu nadzorczego, którym jest Prezes Urzędu Ochrony Danych Osobowych w Warszawie. </w:t>
      </w:r>
    </w:p>
    <w:p w14:paraId="72CD65C6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709"/>
        <w:contextualSpacing w:val="0"/>
        <w:rPr>
          <w:rFonts w:ascii="Tahoma" w:hAnsi="Tahoma" w:cs="Tahoma"/>
          <w:sz w:val="12"/>
          <w:szCs w:val="12"/>
        </w:rPr>
      </w:pPr>
    </w:p>
    <w:p w14:paraId="4CC66380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informacja o wymogu/dobrowolności podania danych oraz konsekwencjach niepodania danych osobowych</w:t>
      </w:r>
    </w:p>
    <w:p w14:paraId="71E40807" w14:textId="77777777" w:rsidR="001722E7" w:rsidRDefault="001203A0">
      <w:pPr>
        <w:pStyle w:val="Akapitzlist1"/>
        <w:spacing w:after="12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Podanie danych osobowych jest wymogiem zawarcia umowy lub przygotowania oferty na Państwa żądanie.</w:t>
      </w:r>
    </w:p>
    <w:p w14:paraId="5414EF46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Niepodanie danych osobowych skutkuje brakiem możliwości zawarcia i wykonania umowy lub rozpatrzenia oferty.</w:t>
      </w:r>
    </w:p>
    <w:p w14:paraId="422C3EA6" w14:textId="77777777" w:rsidR="001722E7" w:rsidRDefault="001722E7">
      <w:pPr>
        <w:pStyle w:val="Akapitzlist1"/>
        <w:tabs>
          <w:tab w:val="left" w:pos="709"/>
        </w:tabs>
        <w:spacing w:after="0" w:line="276" w:lineRule="auto"/>
        <w:contextualSpacing w:val="0"/>
        <w:rPr>
          <w:rFonts w:ascii="Tahoma" w:hAnsi="Tahoma" w:cs="Tahoma"/>
          <w:sz w:val="12"/>
          <w:szCs w:val="12"/>
        </w:rPr>
      </w:pPr>
    </w:p>
    <w:p w14:paraId="366C4790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07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zautomatyzowane podejmowanie decyzji i profilowanie</w:t>
      </w:r>
    </w:p>
    <w:p w14:paraId="7302304F" w14:textId="77777777" w:rsidR="001722E7" w:rsidRDefault="001722E7">
      <w:pPr>
        <w:pStyle w:val="Akapitzlist1"/>
        <w:tabs>
          <w:tab w:val="left" w:pos="709"/>
        </w:tabs>
        <w:spacing w:after="0" w:line="276" w:lineRule="auto"/>
        <w:contextualSpacing w:val="0"/>
        <w:rPr>
          <w:rFonts w:ascii="Tahoma" w:hAnsi="Tahoma" w:cs="Tahoma"/>
          <w:sz w:val="12"/>
          <w:szCs w:val="12"/>
        </w:rPr>
      </w:pPr>
    </w:p>
    <w:p w14:paraId="36042E1A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Dane osobowe nie będą wykorzystane do zautomatyzowanego podejmowania decyzji i nie będą profilowane.</w:t>
      </w:r>
    </w:p>
    <w:p w14:paraId="59696865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3BD6D970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realizacja obowiązku informacyjnego w stosunku do osób, których dane zostały umieszczone w ofercie.</w:t>
      </w:r>
    </w:p>
    <w:p w14:paraId="3C6062FF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714"/>
        <w:contextualSpacing w:val="0"/>
        <w:rPr>
          <w:rFonts w:ascii="Tahoma" w:hAnsi="Tahoma" w:cs="Tahoma"/>
          <w:b/>
          <w:smallCaps/>
          <w:sz w:val="6"/>
          <w:szCs w:val="6"/>
        </w:rPr>
      </w:pPr>
    </w:p>
    <w:p w14:paraId="58C2AB26" w14:textId="77777777" w:rsidR="001722E7" w:rsidRDefault="001203A0">
      <w:pPr>
        <w:widowControl w:val="0"/>
        <w:spacing w:after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jest zobowiązany do wypełnienia wszystkich obowiązków formalno-prawnych związanych z udziałem w postępowaniu, tj. obowiązek informacyjny przewidziany w art. 13 RODO względem osób fizycznych, których dane osobowe dotyczą i od których dane te Wykonawca bezpośrednio pozyskał. Jednakże obowiązek informacyjny wynikający z art. 13 RODO nie będzie miał zastosowania, gdy i w zakresie, w jakim osoba fizyczna, której dane dotyczą, dysponuje już tymi informacjami (art. 13 ust. 4);</w:t>
      </w:r>
    </w:p>
    <w:p w14:paraId="3F2CBAD4" w14:textId="77777777" w:rsidR="001722E7" w:rsidRDefault="001722E7">
      <w:pPr>
        <w:widowControl w:val="0"/>
        <w:tabs>
          <w:tab w:val="left" w:pos="709"/>
        </w:tabs>
        <w:spacing w:after="0"/>
        <w:jc w:val="both"/>
        <w:rPr>
          <w:rFonts w:ascii="Tahoma" w:hAnsi="Tahoma" w:cs="Tahoma"/>
          <w:sz w:val="6"/>
          <w:szCs w:val="6"/>
          <w:lang w:eastAsia="ar-SA"/>
        </w:rPr>
      </w:pPr>
    </w:p>
    <w:p w14:paraId="320831AE" w14:textId="01219B9D" w:rsidR="001722E7" w:rsidRDefault="001203A0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Wykonawca będzie musiał wypełnić obowiązek informacyjny wynikający z art. 14 RODO względem osób fizycznych, których dane przekazuje Zamawiającemu i które pośrednio pozyskał, chyba że ma zastosowanie co</w:t>
      </w:r>
      <w:r w:rsidR="00D116FE">
        <w:rPr>
          <w:rFonts w:ascii="Tahoma" w:hAnsi="Tahoma" w:cs="Tahoma"/>
          <w:sz w:val="20"/>
          <w:szCs w:val="20"/>
          <w:lang w:eastAsia="ar-SA"/>
        </w:rPr>
        <w:t> </w:t>
      </w:r>
      <w:r>
        <w:rPr>
          <w:rFonts w:ascii="Tahoma" w:hAnsi="Tahoma" w:cs="Tahoma"/>
          <w:sz w:val="20"/>
          <w:szCs w:val="20"/>
          <w:lang w:eastAsia="ar-SA"/>
        </w:rPr>
        <w:t>najmniej jedno z włączeń, o których mowa w art. 14 ust. 5 RODO.</w:t>
      </w:r>
    </w:p>
    <w:p w14:paraId="7F66B1CE" w14:textId="77777777" w:rsidR="001722E7" w:rsidRDefault="001722E7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14:paraId="21C0249F" w14:textId="77777777" w:rsidR="001722E7" w:rsidRDefault="001722E7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14:paraId="6349BA1B" w14:textId="77777777" w:rsidR="001722E7" w:rsidRDefault="001203A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b/>
          <w:bCs/>
        </w:rPr>
        <w:t>OŚWIADCZENIE WYKONAWCY</w:t>
      </w:r>
    </w:p>
    <w:p w14:paraId="1E758F8D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0"/>
        <w:contextualSpacing w:val="0"/>
        <w:rPr>
          <w:rFonts w:ascii="Tahoma" w:hAnsi="Tahoma" w:cs="Tahoma"/>
          <w:b/>
          <w:bCs/>
          <w:sz w:val="22"/>
        </w:rPr>
      </w:pPr>
    </w:p>
    <w:p w14:paraId="1F10E3B9" w14:textId="77777777" w:rsidR="001722E7" w:rsidRDefault="001203A0">
      <w:pPr>
        <w:pStyle w:val="Akapitzlist"/>
        <w:numPr>
          <w:ilvl w:val="0"/>
          <w:numId w:val="4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zapoznałam/zapoznałem się z klauzulą informacyjną dot. przetwarzania moich danych osobowych przez Górnośląski </w:t>
      </w:r>
      <w:r>
        <w:rPr>
          <w:rFonts w:ascii="Tahoma" w:hAnsi="Tahoma" w:cs="Tahoma"/>
          <w:sz w:val="20"/>
          <w:szCs w:val="20"/>
          <w:lang w:eastAsia="zh-CN"/>
        </w:rPr>
        <w:t>Akcelerator Przedsiębiorczości Rynkowej Sp. z o.o.</w:t>
      </w:r>
      <w:r>
        <w:rPr>
          <w:rFonts w:ascii="Tahoma" w:hAnsi="Tahoma" w:cs="Tahoma"/>
          <w:sz w:val="20"/>
          <w:szCs w:val="20"/>
        </w:rPr>
        <w:t xml:space="preserve"> z siedzibą przy ul. Wincentego Pola 16, 44-100 Gliwice, NIP: 631-22-03-756. </w:t>
      </w:r>
    </w:p>
    <w:p w14:paraId="65FCFF54" w14:textId="77777777" w:rsidR="001722E7" w:rsidRDefault="001203A0">
      <w:pPr>
        <w:pStyle w:val="Akapitzlist"/>
        <w:numPr>
          <w:ilvl w:val="0"/>
          <w:numId w:val="4"/>
        </w:numPr>
        <w:suppressAutoHyphens w:val="0"/>
        <w:spacing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 udzielenie zamówienia w niniejszym postępowaniu. </w:t>
      </w:r>
    </w:p>
    <w:p w14:paraId="35DC3287" w14:textId="77777777" w:rsidR="001722E7" w:rsidRDefault="001722E7">
      <w:pPr>
        <w:suppressAutoHyphens w:val="0"/>
        <w:spacing w:after="0"/>
        <w:jc w:val="both"/>
        <w:rPr>
          <w:rFonts w:ascii="Tahoma" w:hAnsi="Tahoma" w:cs="Tahoma"/>
        </w:rPr>
      </w:pPr>
    </w:p>
    <w:p w14:paraId="5B8B25EE" w14:textId="77777777" w:rsidR="001722E7" w:rsidRDefault="001722E7">
      <w:pPr>
        <w:spacing w:after="0"/>
        <w:jc w:val="both"/>
        <w:rPr>
          <w:rFonts w:ascii="Tahoma" w:hAnsi="Tahoma" w:cs="Tahoma"/>
        </w:rPr>
      </w:pPr>
    </w:p>
    <w:p w14:paraId="043B00D8" w14:textId="77777777" w:rsidR="001722E7" w:rsidRDefault="001722E7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69C08BA" w14:textId="77777777" w:rsidR="001722E7" w:rsidRDefault="001203A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……………………………………..……….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…………………………………………….……………………………………..</w:t>
      </w:r>
    </w:p>
    <w:p w14:paraId="0B07B27F" w14:textId="77777777" w:rsidR="001722E7" w:rsidRDefault="001203A0">
      <w:pPr>
        <w:spacing w:after="0"/>
        <w:ind w:left="4956" w:hanging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Miejscowość, data </w:t>
      </w:r>
      <w:r>
        <w:rPr>
          <w:rFonts w:ascii="Tahoma" w:hAnsi="Tahoma" w:cs="Tahoma"/>
          <w:sz w:val="18"/>
          <w:szCs w:val="18"/>
        </w:rPr>
        <w:tab/>
        <w:t>Imię i nazwisko oraz podpis osoby/osób uprawnionej/uprawnionych do reprezentowania Wykonawcy</w:t>
      </w:r>
    </w:p>
    <w:sectPr w:rsidR="001722E7">
      <w:headerReference w:type="even" r:id="rId11"/>
      <w:headerReference w:type="default" r:id="rId12"/>
      <w:headerReference w:type="first" r:id="rId13"/>
      <w:pgSz w:w="11906" w:h="16838"/>
      <w:pgMar w:top="1418" w:right="991" w:bottom="709" w:left="993" w:header="142" w:footer="0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F3EB8" w14:textId="77777777" w:rsidR="001203A0" w:rsidRDefault="001203A0">
      <w:pPr>
        <w:spacing w:after="0" w:line="240" w:lineRule="auto"/>
      </w:pPr>
      <w:r>
        <w:separator/>
      </w:r>
    </w:p>
  </w:endnote>
  <w:endnote w:type="continuationSeparator" w:id="0">
    <w:p w14:paraId="5545895D" w14:textId="77777777" w:rsidR="001203A0" w:rsidRDefault="001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A1C63" w14:textId="77777777" w:rsidR="001203A0" w:rsidRDefault="001203A0">
      <w:pPr>
        <w:spacing w:after="0" w:line="240" w:lineRule="auto"/>
      </w:pPr>
      <w:r>
        <w:separator/>
      </w:r>
    </w:p>
  </w:footnote>
  <w:footnote w:type="continuationSeparator" w:id="0">
    <w:p w14:paraId="5460248D" w14:textId="77777777" w:rsidR="001203A0" w:rsidRDefault="001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14F2C" w14:textId="77777777" w:rsidR="001722E7" w:rsidRDefault="00172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92200" w14:textId="77777777" w:rsidR="001722E7" w:rsidRDefault="001722E7">
    <w:pPr>
      <w:pStyle w:val="Default"/>
      <w:rPr>
        <w:rFonts w:eastAsia="Calibri"/>
      </w:rPr>
    </w:pPr>
  </w:p>
  <w:p w14:paraId="66CA2454" w14:textId="77777777" w:rsidR="001722E7" w:rsidRDefault="001203A0">
    <w:pPr>
      <w:pStyle w:val="Nagwek"/>
      <w:jc w:val="center"/>
    </w:pPr>
    <w:r>
      <w:rPr>
        <w:noProof/>
      </w:rPr>
      <w:drawing>
        <wp:inline distT="0" distB="0" distL="0" distR="0" wp14:anchorId="433AC86B" wp14:editId="4127767B">
          <wp:extent cx="5760720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65C52" w14:textId="77777777" w:rsidR="001722E7" w:rsidRDefault="001722E7">
    <w:pPr>
      <w:pStyle w:val="Default"/>
      <w:rPr>
        <w:rFonts w:eastAsia="Calibri"/>
      </w:rPr>
    </w:pPr>
  </w:p>
  <w:p w14:paraId="74205CF9" w14:textId="77777777" w:rsidR="001722E7" w:rsidRDefault="001203A0">
    <w:pPr>
      <w:pStyle w:val="Nagwek"/>
      <w:jc w:val="center"/>
    </w:pPr>
    <w:r>
      <w:rPr>
        <w:noProof/>
      </w:rPr>
      <w:drawing>
        <wp:inline distT="0" distB="0" distL="0" distR="0" wp14:anchorId="21F91CB6" wp14:editId="6CCF254A">
          <wp:extent cx="5760720" cy="6070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96C"/>
    <w:multiLevelType w:val="multilevel"/>
    <w:tmpl w:val="79C879CC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3D4F11"/>
    <w:multiLevelType w:val="multilevel"/>
    <w:tmpl w:val="EBC2F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7C5789"/>
    <w:multiLevelType w:val="multilevel"/>
    <w:tmpl w:val="E708D3B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907CE5"/>
    <w:multiLevelType w:val="multilevel"/>
    <w:tmpl w:val="6C34A5D8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ahoma" w:hAnsi="Tahoma" w:cs="Calibri"/>
        <w:b w:val="0"/>
        <w:i w:val="0"/>
        <w:strike w:val="0"/>
        <w:dstrike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404BE5"/>
    <w:multiLevelType w:val="multilevel"/>
    <w:tmpl w:val="84E23CF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3360156">
    <w:abstractNumId w:val="0"/>
  </w:num>
  <w:num w:numId="2" w16cid:durableId="9381701">
    <w:abstractNumId w:val="1"/>
  </w:num>
  <w:num w:numId="3" w16cid:durableId="889730287">
    <w:abstractNumId w:val="4"/>
  </w:num>
  <w:num w:numId="4" w16cid:durableId="147749942">
    <w:abstractNumId w:val="3"/>
  </w:num>
  <w:num w:numId="5" w16cid:durableId="148565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7"/>
    <w:rsid w:val="001203A0"/>
    <w:rsid w:val="001722E7"/>
    <w:rsid w:val="003673D1"/>
    <w:rsid w:val="00AB7AEA"/>
    <w:rsid w:val="00D116FE"/>
    <w:rsid w:val="00D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A1CD"/>
  <w15:docId w15:val="{E25650CF-F39A-4784-8C3E-AE5646B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font444" w:hAnsi="Calibri" w:cs="font444"/>
      <w:kern w:val="2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  <w:color w:val="00000A"/>
      <w:sz w:val="28"/>
    </w:rPr>
  </w:style>
  <w:style w:type="character" w:customStyle="1" w:styleId="WW8Num1z1">
    <w:name w:val="WW8Num1z1"/>
    <w:qFormat/>
    <w:rPr>
      <w:b/>
      <w:i w:val="0"/>
      <w:color w:val="00000A"/>
      <w:sz w:val="24"/>
    </w:rPr>
  </w:style>
  <w:style w:type="character" w:customStyle="1" w:styleId="WW8Num1z2">
    <w:name w:val="WW8Num1z2"/>
    <w:qFormat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AkapitzlistZnak">
    <w:name w:val="Akapit z listą Znak"/>
    <w:uiPriority w:val="34"/>
    <w:qFormat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qFormat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qFormat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qFormat/>
    <w:rPr>
      <w:rFonts w:ascii="Calibri" w:eastAsia="font444" w:hAnsi="Calibri" w:cs="font444"/>
      <w:sz w:val="24"/>
      <w:szCs w:val="24"/>
    </w:rPr>
  </w:style>
  <w:style w:type="character" w:customStyle="1" w:styleId="Hipercze1">
    <w:name w:val="Hiperłącze1"/>
    <w:rsid w:val="00F9572C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1DC3"/>
    <w:rPr>
      <w:rFonts w:ascii="Calibri" w:eastAsia="font444" w:hAnsi="Calibri" w:cs="font444"/>
      <w:kern w:val="2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1DC3"/>
    <w:rPr>
      <w:rFonts w:ascii="Calibri" w:eastAsia="font444" w:hAnsi="Calibri" w:cs="font444"/>
      <w:kern w:val="2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817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3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7324"/>
    <w:rPr>
      <w:rFonts w:ascii="Calibri" w:eastAsia="font444" w:hAnsi="Calibri" w:cs="font444"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324"/>
    <w:rPr>
      <w:rFonts w:ascii="Calibri" w:eastAsia="font444" w:hAnsi="Calibri" w:cs="font444"/>
      <w:b/>
      <w:bCs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324"/>
    <w:rPr>
      <w:rFonts w:ascii="Segoe UI" w:eastAsia="font444" w:hAnsi="Segoe UI" w:cs="Segoe UI"/>
      <w:kern w:val="2"/>
      <w:sz w:val="18"/>
      <w:szCs w:val="18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732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73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3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A5FE9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572C"/>
    <w:pPr>
      <w:ind w:left="720"/>
      <w:contextualSpacing/>
    </w:pPr>
  </w:style>
  <w:style w:type="paragraph" w:styleId="Poprawka">
    <w:name w:val="Revision"/>
    <w:uiPriority w:val="99"/>
    <w:semiHidden/>
    <w:qFormat/>
    <w:rsid w:val="00342648"/>
    <w:rPr>
      <w:rFonts w:ascii="Calibri" w:eastAsia="font444" w:hAnsi="Calibri" w:cs="font444"/>
      <w:kern w:val="2"/>
      <w:sz w:val="22"/>
      <w:szCs w:val="22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48&#160;32&#160;33%2093&#160;11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pr.pl/kontakt/gapr@gap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EFEC-1520-4237-A301-9EF6A35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Suszka</dc:creator>
  <dc:description/>
  <cp:lastModifiedBy>Ewa Żyła</cp:lastModifiedBy>
  <cp:revision>19</cp:revision>
  <cp:lastPrinted>2024-06-04T13:32:00Z</cp:lastPrinted>
  <dcterms:created xsi:type="dcterms:W3CDTF">2024-01-08T10:42:00Z</dcterms:created>
  <dcterms:modified xsi:type="dcterms:W3CDTF">2024-06-04T13:32:00Z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